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577D" w:rsidRDefault="00BC577D">
      <w:pPr>
        <w:pStyle w:val="ConsPlusTitlePage"/>
      </w:pPr>
      <w:r>
        <w:t xml:space="preserve">Документ предоставлен </w:t>
      </w:r>
      <w:hyperlink r:id="rId5" w:history="1">
        <w:proofErr w:type="spellStart"/>
        <w:r>
          <w:rPr>
            <w:color w:val="0000FF"/>
          </w:rPr>
          <w:t>КонсультантПлюс</w:t>
        </w:r>
        <w:proofErr w:type="spellEnd"/>
      </w:hyperlink>
      <w:r>
        <w:br/>
      </w:r>
    </w:p>
    <w:p w:rsidR="00BC577D" w:rsidRDefault="00BC577D">
      <w:pPr>
        <w:pStyle w:val="ConsPlusNormal"/>
        <w:outlineLvl w:val="0"/>
      </w:pPr>
    </w:p>
    <w:p w:rsidR="00BC577D" w:rsidRDefault="00BC577D">
      <w:pPr>
        <w:pStyle w:val="ConsPlusTitle"/>
        <w:jc w:val="center"/>
        <w:outlineLvl w:val="0"/>
      </w:pPr>
      <w:r>
        <w:t>ПРАВИТЕЛЬСТВО БЕЛГОРОДСКОЙ ОБЛАСТИ</w:t>
      </w:r>
    </w:p>
    <w:p w:rsidR="00BC577D" w:rsidRDefault="00BC577D">
      <w:pPr>
        <w:pStyle w:val="ConsPlusTitle"/>
        <w:jc w:val="center"/>
      </w:pPr>
    </w:p>
    <w:p w:rsidR="00BC577D" w:rsidRDefault="00BC577D">
      <w:pPr>
        <w:pStyle w:val="ConsPlusTitle"/>
        <w:jc w:val="center"/>
      </w:pPr>
      <w:r>
        <w:t>ПОСТАНОВЛЕНИЕ</w:t>
      </w:r>
    </w:p>
    <w:p w:rsidR="00BC577D" w:rsidRDefault="00BC577D">
      <w:pPr>
        <w:pStyle w:val="ConsPlusTitle"/>
        <w:jc w:val="center"/>
      </w:pPr>
      <w:r>
        <w:t>от 22 декабря 2014 г. N 494-пп</w:t>
      </w:r>
    </w:p>
    <w:p w:rsidR="00BC577D" w:rsidRDefault="00BC577D">
      <w:pPr>
        <w:pStyle w:val="ConsPlusTitle"/>
        <w:jc w:val="center"/>
      </w:pPr>
    </w:p>
    <w:p w:rsidR="00BC577D" w:rsidRDefault="00BC577D">
      <w:pPr>
        <w:pStyle w:val="ConsPlusTitle"/>
        <w:jc w:val="center"/>
      </w:pPr>
      <w:r>
        <w:t>ОБ УТВЕРЖДЕНИИ ПОКАЗАТЕЛЕЙ ЭФФЕКТИВНОСТИ УПРАВЛЕНИЯ</w:t>
      </w:r>
    </w:p>
    <w:p w:rsidR="00BC577D" w:rsidRDefault="00BC577D">
      <w:pPr>
        <w:pStyle w:val="ConsPlusTitle"/>
        <w:jc w:val="center"/>
      </w:pPr>
      <w:r>
        <w:t>ГОСУДАРСТВЕННЫМИ ПРЕДПРИЯТИЯМИ, ОСУЩЕСТВЛЯЮЩИМИ ДЕЯТЕЛЬНОСТЬ</w:t>
      </w:r>
    </w:p>
    <w:p w:rsidR="00BC577D" w:rsidRDefault="00BC577D">
      <w:pPr>
        <w:pStyle w:val="ConsPlusTitle"/>
        <w:jc w:val="center"/>
      </w:pPr>
      <w:r>
        <w:t>В СФЕРЕ ЖИЛИЩНО-КОММУНАЛЬНОГО ХОЗЯЙСТВА, И КРИТЕРИЕВ ОЦЕНКИ</w:t>
      </w:r>
    </w:p>
    <w:p w:rsidR="00BC577D" w:rsidRDefault="00BC577D">
      <w:pPr>
        <w:pStyle w:val="ConsPlusTitle"/>
        <w:jc w:val="center"/>
      </w:pPr>
      <w:r>
        <w:t>ЭФФЕКТИВНОСТИ УПРАВЛЕНИЯ ГОСУДАРСТВЕННЫМИ ПРЕДПРИЯТИЯМИ,</w:t>
      </w:r>
    </w:p>
    <w:p w:rsidR="00BC577D" w:rsidRDefault="00BC577D">
      <w:pPr>
        <w:pStyle w:val="ConsPlusTitle"/>
        <w:jc w:val="center"/>
      </w:pPr>
      <w:proofErr w:type="gramStart"/>
      <w:r>
        <w:t>ОСУЩЕСТВЛЯЮЩИМИ</w:t>
      </w:r>
      <w:proofErr w:type="gramEnd"/>
      <w:r>
        <w:t xml:space="preserve"> ДЕЯТЕЛЬНОСТЬ В СФЕРЕ ЖИЛИЩНО-КОММУНАЛЬНОГО</w:t>
      </w:r>
    </w:p>
    <w:p w:rsidR="00BC577D" w:rsidRDefault="00BC577D">
      <w:pPr>
        <w:pStyle w:val="ConsPlusTitle"/>
        <w:jc w:val="center"/>
      </w:pPr>
      <w:r>
        <w:t>ХОЗЯЙСТВА НА ТЕРРИТОРИИ БЕЛГОРОДСКОЙ ОБЛАСТИ</w:t>
      </w:r>
    </w:p>
    <w:p w:rsidR="00BC577D" w:rsidRDefault="00BC577D">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BC57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C577D" w:rsidRDefault="00BC577D">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BC577D" w:rsidRDefault="00BC577D">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BC577D" w:rsidRDefault="00BC577D">
            <w:pPr>
              <w:pStyle w:val="ConsPlusNormal"/>
              <w:jc w:val="center"/>
            </w:pPr>
            <w:r>
              <w:rPr>
                <w:color w:val="392C69"/>
              </w:rPr>
              <w:t>Список изменяющих документов</w:t>
            </w:r>
          </w:p>
          <w:p w:rsidR="00BC577D" w:rsidRDefault="00BC577D">
            <w:pPr>
              <w:pStyle w:val="ConsPlusNormal"/>
              <w:jc w:val="center"/>
            </w:pPr>
            <w:proofErr w:type="gramStart"/>
            <w:r>
              <w:rPr>
                <w:color w:val="392C69"/>
              </w:rPr>
              <w:t>(в ред. постановлений Правительства Белгородской области</w:t>
            </w:r>
            <w:proofErr w:type="gramEnd"/>
          </w:p>
          <w:p w:rsidR="00BC577D" w:rsidRDefault="00BC577D">
            <w:pPr>
              <w:pStyle w:val="ConsPlusNormal"/>
              <w:jc w:val="center"/>
            </w:pPr>
            <w:r>
              <w:rPr>
                <w:color w:val="392C69"/>
              </w:rPr>
              <w:t xml:space="preserve">от 10.08.2015 </w:t>
            </w:r>
            <w:hyperlink r:id="rId6" w:history="1">
              <w:r>
                <w:rPr>
                  <w:color w:val="0000FF"/>
                </w:rPr>
                <w:t>N 287-пп</w:t>
              </w:r>
            </w:hyperlink>
            <w:r>
              <w:rPr>
                <w:color w:val="392C69"/>
              </w:rPr>
              <w:t xml:space="preserve">, от 06.09.2021 </w:t>
            </w:r>
            <w:hyperlink r:id="rId7" w:history="1">
              <w:r>
                <w:rPr>
                  <w:color w:val="0000FF"/>
                </w:rPr>
                <w:t>N 376-пп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BC577D" w:rsidRDefault="00BC577D">
            <w:pPr>
              <w:spacing w:after="1" w:line="0" w:lineRule="atLeast"/>
            </w:pPr>
          </w:p>
        </w:tc>
      </w:tr>
    </w:tbl>
    <w:p w:rsidR="00BC577D" w:rsidRDefault="00BC577D">
      <w:pPr>
        <w:pStyle w:val="ConsPlusNormal"/>
        <w:jc w:val="center"/>
      </w:pPr>
    </w:p>
    <w:p w:rsidR="00BC577D" w:rsidRDefault="00BC577D">
      <w:pPr>
        <w:pStyle w:val="ConsPlusNormal"/>
        <w:ind w:firstLine="540"/>
        <w:jc w:val="both"/>
      </w:pPr>
      <w:r>
        <w:t xml:space="preserve">В соответствии с </w:t>
      </w:r>
      <w:hyperlink r:id="rId8" w:history="1">
        <w:r>
          <w:rPr>
            <w:color w:val="0000FF"/>
          </w:rPr>
          <w:t>пунктами 9 (1)</w:t>
        </w:r>
      </w:hyperlink>
      <w:r>
        <w:t xml:space="preserve"> и </w:t>
      </w:r>
      <w:hyperlink r:id="rId9" w:history="1">
        <w:r>
          <w:rPr>
            <w:color w:val="0000FF"/>
          </w:rPr>
          <w:t>9 (2)</w:t>
        </w:r>
      </w:hyperlink>
      <w:r>
        <w:t xml:space="preserve"> Плана действий по привлечению в жилищно-коммунальное хозяйство частных инвестиций, утвержденного распоряжением Правительства Российской Федерации от 22 августа 2011 года N 1493-р, Правительство Белгородской области постановляет:</w:t>
      </w:r>
    </w:p>
    <w:p w:rsidR="00BC577D" w:rsidRDefault="00BC577D">
      <w:pPr>
        <w:pStyle w:val="ConsPlusNormal"/>
        <w:ind w:firstLine="540"/>
        <w:jc w:val="both"/>
      </w:pPr>
    </w:p>
    <w:p w:rsidR="00BC577D" w:rsidRDefault="00BC577D">
      <w:pPr>
        <w:pStyle w:val="ConsPlusNormal"/>
        <w:ind w:firstLine="540"/>
        <w:jc w:val="both"/>
      </w:pPr>
      <w:r>
        <w:t xml:space="preserve">1. Утвердить </w:t>
      </w:r>
      <w:hyperlink w:anchor="P40" w:history="1">
        <w:r>
          <w:rPr>
            <w:color w:val="0000FF"/>
          </w:rPr>
          <w:t>показатели</w:t>
        </w:r>
      </w:hyperlink>
      <w:r>
        <w:t xml:space="preserve"> эффективности управления государственными предприятиями, осуществляющими деятельность в сфере жилищно-коммунального хозяйства (далее - показатели), и критерии оценки эффективности управления государственными предприятиями, осуществляющими деятельность в сфере жилищно-коммунального хозяйства на территории Белгородской области (прилагаются).</w:t>
      </w:r>
    </w:p>
    <w:p w:rsidR="00BC577D" w:rsidRDefault="00BC577D">
      <w:pPr>
        <w:pStyle w:val="ConsPlusNormal"/>
        <w:ind w:firstLine="540"/>
        <w:jc w:val="both"/>
      </w:pPr>
    </w:p>
    <w:p w:rsidR="00BC577D" w:rsidRDefault="00BC577D">
      <w:pPr>
        <w:pStyle w:val="ConsPlusNormal"/>
        <w:ind w:firstLine="540"/>
        <w:jc w:val="both"/>
      </w:pPr>
      <w:r>
        <w:t xml:space="preserve">2. Рекомендовать администрациям муниципальных районов и городских округов производить оценку эффективности управления муниципальными предприятиями, осуществляющими деятельность в сфере жилищно-коммунального хозяйства, с применением показателей, установленных совместным </w:t>
      </w:r>
      <w:hyperlink r:id="rId10" w:history="1">
        <w:r>
          <w:rPr>
            <w:color w:val="0000FF"/>
          </w:rPr>
          <w:t>Приказом</w:t>
        </w:r>
      </w:hyperlink>
      <w:r>
        <w:t xml:space="preserve"> Министерства экономического развития Российской Федерации и Министерства строительства и жилищно-коммунального хозяйства Российской Федерации от 7 июля 2014 года N 373/</w:t>
      </w:r>
      <w:proofErr w:type="spellStart"/>
      <w:proofErr w:type="gramStart"/>
      <w:r>
        <w:t>пр</w:t>
      </w:r>
      <w:proofErr w:type="spellEnd"/>
      <w:proofErr w:type="gramEnd"/>
      <w:r>
        <w:t>/428 "Об утверждении методических рекомендаций по установлению рекомендуемых показателей эффективности управления государственными и муниципальными предприятиями, осуществляющими деятельность в сфере жилищно-коммунального хозяйства, и рекомендуемых критериев оценки эффективности управления государственными и муниципальными предприятиями, осуществляющими деятельность в сфере жилищно-коммунального хозяйства".</w:t>
      </w:r>
    </w:p>
    <w:p w:rsidR="00BC577D" w:rsidRDefault="00BC577D">
      <w:pPr>
        <w:pStyle w:val="ConsPlusNormal"/>
        <w:ind w:firstLine="540"/>
        <w:jc w:val="both"/>
      </w:pPr>
    </w:p>
    <w:p w:rsidR="00BC577D" w:rsidRDefault="00BC577D">
      <w:pPr>
        <w:pStyle w:val="ConsPlusNormal"/>
        <w:ind w:firstLine="540"/>
        <w:jc w:val="both"/>
      </w:pPr>
      <w:r>
        <w:t xml:space="preserve">3. </w:t>
      </w:r>
      <w:proofErr w:type="gramStart"/>
      <w:r>
        <w:t>Контроль за</w:t>
      </w:r>
      <w:proofErr w:type="gramEnd"/>
      <w:r>
        <w:t xml:space="preserve"> исполнением постановления возложить на департамент жилищно-коммунального хозяйства (Полежаев К.А.).</w:t>
      </w:r>
    </w:p>
    <w:p w:rsidR="00BC577D" w:rsidRDefault="00BC577D">
      <w:pPr>
        <w:pStyle w:val="ConsPlusNormal"/>
        <w:jc w:val="both"/>
      </w:pPr>
      <w:r>
        <w:t>(</w:t>
      </w:r>
      <w:proofErr w:type="gramStart"/>
      <w:r>
        <w:t>п</w:t>
      </w:r>
      <w:proofErr w:type="gramEnd"/>
      <w:r>
        <w:t xml:space="preserve">. 3 в ред. </w:t>
      </w:r>
      <w:hyperlink r:id="rId11" w:history="1">
        <w:r>
          <w:rPr>
            <w:color w:val="0000FF"/>
          </w:rPr>
          <w:t>постановления</w:t>
        </w:r>
      </w:hyperlink>
      <w:r>
        <w:t xml:space="preserve"> Правительства Белгородской области от 06.09.2021 N 376-пп)</w:t>
      </w:r>
    </w:p>
    <w:p w:rsidR="00BC577D" w:rsidRDefault="00BC577D">
      <w:pPr>
        <w:pStyle w:val="ConsPlusNormal"/>
        <w:ind w:firstLine="540"/>
        <w:jc w:val="both"/>
      </w:pPr>
    </w:p>
    <w:p w:rsidR="00BC577D" w:rsidRDefault="00BC577D">
      <w:pPr>
        <w:pStyle w:val="ConsPlusNormal"/>
        <w:ind w:firstLine="540"/>
        <w:jc w:val="both"/>
      </w:pPr>
      <w:r>
        <w:t>4. Настоящее постановление вступает в силу со дня официального опубликования.</w:t>
      </w:r>
    </w:p>
    <w:p w:rsidR="00BC577D" w:rsidRDefault="00BC577D">
      <w:pPr>
        <w:pStyle w:val="ConsPlusNormal"/>
        <w:spacing w:before="220"/>
        <w:ind w:firstLine="540"/>
        <w:jc w:val="both"/>
      </w:pPr>
      <w:proofErr w:type="gramStart"/>
      <w:r>
        <w:t>Информацию о ходе исполнения постановления представлять ежегодно к 15 апреля года, следующего за отчетным, начиная с 2015 года.</w:t>
      </w:r>
      <w:proofErr w:type="gramEnd"/>
    </w:p>
    <w:p w:rsidR="00BC577D" w:rsidRDefault="00BC577D">
      <w:pPr>
        <w:pStyle w:val="ConsPlusNormal"/>
        <w:ind w:firstLine="540"/>
        <w:jc w:val="both"/>
      </w:pPr>
    </w:p>
    <w:p w:rsidR="00BC577D" w:rsidRDefault="00BC577D">
      <w:pPr>
        <w:pStyle w:val="ConsPlusNormal"/>
        <w:jc w:val="right"/>
      </w:pPr>
      <w:r>
        <w:t>Губернатор Белгородской области</w:t>
      </w:r>
    </w:p>
    <w:p w:rsidR="00BC577D" w:rsidRDefault="00BC577D">
      <w:pPr>
        <w:pStyle w:val="ConsPlusNormal"/>
        <w:jc w:val="right"/>
      </w:pPr>
      <w:r>
        <w:t>Е.САВЧЕНКО</w:t>
      </w:r>
    </w:p>
    <w:p w:rsidR="00BC577D" w:rsidRDefault="00BC577D">
      <w:pPr>
        <w:pStyle w:val="ConsPlusNormal"/>
        <w:ind w:firstLine="540"/>
        <w:jc w:val="both"/>
      </w:pPr>
    </w:p>
    <w:p w:rsidR="00BC577D" w:rsidRDefault="00BC577D">
      <w:pPr>
        <w:pStyle w:val="ConsPlusNormal"/>
        <w:ind w:firstLine="540"/>
        <w:jc w:val="both"/>
      </w:pPr>
    </w:p>
    <w:p w:rsidR="00BC577D" w:rsidRDefault="00BC577D">
      <w:pPr>
        <w:pStyle w:val="ConsPlusNormal"/>
        <w:ind w:firstLine="540"/>
        <w:jc w:val="both"/>
      </w:pPr>
    </w:p>
    <w:p w:rsidR="00BC577D" w:rsidRDefault="00BC577D">
      <w:pPr>
        <w:pStyle w:val="ConsPlusNormal"/>
        <w:ind w:firstLine="540"/>
        <w:jc w:val="both"/>
      </w:pPr>
    </w:p>
    <w:p w:rsidR="00BC577D" w:rsidRDefault="00BC577D">
      <w:pPr>
        <w:pStyle w:val="ConsPlusNormal"/>
        <w:ind w:firstLine="540"/>
        <w:jc w:val="both"/>
      </w:pPr>
    </w:p>
    <w:p w:rsidR="00BC577D" w:rsidRDefault="00BC577D">
      <w:pPr>
        <w:pStyle w:val="ConsPlusNormal"/>
        <w:jc w:val="right"/>
        <w:outlineLvl w:val="0"/>
      </w:pPr>
      <w:r>
        <w:t>Утверждены</w:t>
      </w:r>
    </w:p>
    <w:p w:rsidR="00BC577D" w:rsidRDefault="00BC577D">
      <w:pPr>
        <w:pStyle w:val="ConsPlusNormal"/>
        <w:jc w:val="right"/>
      </w:pPr>
      <w:r>
        <w:t>постановлением</w:t>
      </w:r>
    </w:p>
    <w:p w:rsidR="00BC577D" w:rsidRDefault="00BC577D">
      <w:pPr>
        <w:pStyle w:val="ConsPlusNormal"/>
        <w:jc w:val="right"/>
      </w:pPr>
      <w:r>
        <w:t>Правительства области</w:t>
      </w:r>
    </w:p>
    <w:p w:rsidR="00BC577D" w:rsidRDefault="00BC577D">
      <w:pPr>
        <w:pStyle w:val="ConsPlusNormal"/>
        <w:jc w:val="right"/>
      </w:pPr>
      <w:r>
        <w:t>от 22 декабря 2014 г. N 494-пп</w:t>
      </w:r>
    </w:p>
    <w:p w:rsidR="00BC577D" w:rsidRDefault="00BC577D">
      <w:pPr>
        <w:pStyle w:val="ConsPlusNormal"/>
        <w:ind w:firstLine="540"/>
        <w:jc w:val="both"/>
      </w:pPr>
    </w:p>
    <w:p w:rsidR="00BC577D" w:rsidRDefault="00BC577D">
      <w:pPr>
        <w:pStyle w:val="ConsPlusTitle"/>
        <w:jc w:val="center"/>
      </w:pPr>
      <w:bookmarkStart w:id="0" w:name="P40"/>
      <w:bookmarkEnd w:id="0"/>
      <w:r>
        <w:t xml:space="preserve">ПОКАЗАТЕЛИ ЭФФЕКТИВНОСТИ УПРАВЛЕНИЯ </w:t>
      </w:r>
      <w:proofErr w:type="gramStart"/>
      <w:r>
        <w:t>ГОСУДАРСТВЕННЫМИ</w:t>
      </w:r>
      <w:proofErr w:type="gramEnd"/>
    </w:p>
    <w:p w:rsidR="00BC577D" w:rsidRDefault="00BC577D">
      <w:pPr>
        <w:pStyle w:val="ConsPlusTitle"/>
        <w:jc w:val="center"/>
      </w:pPr>
      <w:r>
        <w:t>ПРЕДПРИЯТИЯМИ, ОСУЩЕСТВЛЯЮЩИМИ ДЕЯТЕЛЬНОСТЬ В СФЕРЕ</w:t>
      </w:r>
    </w:p>
    <w:p w:rsidR="00BC577D" w:rsidRDefault="00BC577D">
      <w:pPr>
        <w:pStyle w:val="ConsPlusTitle"/>
        <w:jc w:val="center"/>
      </w:pPr>
      <w:r>
        <w:t>ЖИЛИЩНО-КОММУНАЛЬНОГО ХОЗЯЙСТВА, И КРИТЕРИИ ОЦЕНКИ</w:t>
      </w:r>
    </w:p>
    <w:p w:rsidR="00BC577D" w:rsidRDefault="00BC577D">
      <w:pPr>
        <w:pStyle w:val="ConsPlusTitle"/>
        <w:jc w:val="center"/>
      </w:pPr>
      <w:r>
        <w:t>ЭФФЕКТИВНОСТИ УПРАВЛЕНИЯ ГОСУДАРСТВЕННЫМИ ПРЕДПРИЯТИЯМИ,</w:t>
      </w:r>
    </w:p>
    <w:p w:rsidR="00BC577D" w:rsidRDefault="00BC577D">
      <w:pPr>
        <w:pStyle w:val="ConsPlusTitle"/>
        <w:jc w:val="center"/>
      </w:pPr>
      <w:proofErr w:type="gramStart"/>
      <w:r>
        <w:t>ОСУЩЕСТВЛЯЮЩИМИ</w:t>
      </w:r>
      <w:proofErr w:type="gramEnd"/>
      <w:r>
        <w:t xml:space="preserve"> ДЕЯТЕЛЬНОСТЬ В СФЕРЕ ЖИЛИЩНО-КОММУНАЛЬНОГО</w:t>
      </w:r>
    </w:p>
    <w:p w:rsidR="00BC577D" w:rsidRDefault="00BC577D">
      <w:pPr>
        <w:pStyle w:val="ConsPlusTitle"/>
        <w:jc w:val="center"/>
      </w:pPr>
      <w:r>
        <w:t>ХОЗЯЙСТВА НА ТЕРРИТОРИИ БЕЛГОРОДСКОЙ ОБЛАСТИ</w:t>
      </w:r>
    </w:p>
    <w:p w:rsidR="00BC577D" w:rsidRDefault="00BC577D">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BC57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C577D" w:rsidRDefault="00BC577D">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BC577D" w:rsidRDefault="00BC577D">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BC577D" w:rsidRDefault="00BC577D">
            <w:pPr>
              <w:pStyle w:val="ConsPlusNormal"/>
              <w:jc w:val="center"/>
            </w:pPr>
            <w:r>
              <w:rPr>
                <w:color w:val="392C69"/>
              </w:rPr>
              <w:t>Список изменяющих документов</w:t>
            </w:r>
          </w:p>
          <w:p w:rsidR="00BC577D" w:rsidRDefault="00BC577D">
            <w:pPr>
              <w:pStyle w:val="ConsPlusNormal"/>
              <w:jc w:val="center"/>
            </w:pPr>
            <w:proofErr w:type="gramStart"/>
            <w:r>
              <w:rPr>
                <w:color w:val="392C69"/>
              </w:rPr>
              <w:t xml:space="preserve">(в ред. </w:t>
            </w:r>
            <w:hyperlink r:id="rId12" w:history="1">
              <w:r>
                <w:rPr>
                  <w:color w:val="0000FF"/>
                </w:rPr>
                <w:t>постановления</w:t>
              </w:r>
            </w:hyperlink>
            <w:r>
              <w:rPr>
                <w:color w:val="392C69"/>
              </w:rPr>
              <w:t xml:space="preserve"> Правительства Белгородской области</w:t>
            </w:r>
            <w:proofErr w:type="gramEnd"/>
          </w:p>
          <w:p w:rsidR="00BC577D" w:rsidRDefault="00BC577D">
            <w:pPr>
              <w:pStyle w:val="ConsPlusNormal"/>
              <w:jc w:val="center"/>
            </w:pPr>
            <w:r>
              <w:rPr>
                <w:color w:val="392C69"/>
              </w:rPr>
              <w:t>от 10.08.2015 N 287-пп)</w:t>
            </w:r>
          </w:p>
        </w:tc>
        <w:tc>
          <w:tcPr>
            <w:tcW w:w="113" w:type="dxa"/>
            <w:tcBorders>
              <w:top w:val="nil"/>
              <w:left w:val="nil"/>
              <w:bottom w:val="nil"/>
              <w:right w:val="nil"/>
            </w:tcBorders>
            <w:shd w:val="clear" w:color="auto" w:fill="F4F3F8"/>
            <w:tcMar>
              <w:top w:w="0" w:type="dxa"/>
              <w:left w:w="0" w:type="dxa"/>
              <w:bottom w:w="0" w:type="dxa"/>
              <w:right w:w="0" w:type="dxa"/>
            </w:tcMar>
          </w:tcPr>
          <w:p w:rsidR="00BC577D" w:rsidRDefault="00BC577D">
            <w:pPr>
              <w:spacing w:after="1" w:line="0" w:lineRule="atLeast"/>
            </w:pPr>
          </w:p>
        </w:tc>
      </w:tr>
    </w:tbl>
    <w:p w:rsidR="00BC577D" w:rsidRDefault="00BC577D">
      <w:pPr>
        <w:pStyle w:val="ConsPlusNormal"/>
        <w:ind w:firstLine="540"/>
        <w:jc w:val="both"/>
      </w:pPr>
    </w:p>
    <w:p w:rsidR="00BC577D" w:rsidRDefault="00BC577D">
      <w:pPr>
        <w:pStyle w:val="ConsPlusNormal"/>
        <w:ind w:firstLine="540"/>
        <w:jc w:val="both"/>
      </w:pPr>
      <w:r>
        <w:t>1. Настоящие показатели эффективности управления государственными предприятиями, осуществляющими деятельность в сфере жилищно-коммунального хозяйства (далее - показатели), и критерии оценки эффективности управления государственными предприятиями, осуществляющими деятельность в сфере жилищно-коммунального хозяйства (далее - предприятия) на территории Белгородской области, устанавливаются в целях проведения оценки эффективности управления предприятиями за отчетный период (календарный год).</w:t>
      </w:r>
    </w:p>
    <w:p w:rsidR="00BC577D" w:rsidRDefault="00BC577D">
      <w:pPr>
        <w:pStyle w:val="ConsPlusNormal"/>
        <w:spacing w:before="220"/>
        <w:ind w:firstLine="540"/>
        <w:jc w:val="both"/>
      </w:pPr>
      <w:r>
        <w:t>2. Предприятия, осуществляющие управление многоквартирными домами, а также оказывающие услуги и (или) выполняющие работы по содержанию и ремонту общего имущества в многоквартирных домах, оценке эффективности не подлежат.</w:t>
      </w:r>
    </w:p>
    <w:p w:rsidR="00BC577D" w:rsidRDefault="00BC577D">
      <w:pPr>
        <w:pStyle w:val="ConsPlusNormal"/>
        <w:spacing w:before="220"/>
        <w:ind w:firstLine="540"/>
        <w:jc w:val="both"/>
      </w:pPr>
      <w:r>
        <w:t>3. Показатели эффективности управления предприятиями за отчетный период:</w:t>
      </w:r>
    </w:p>
    <w:p w:rsidR="00BC577D" w:rsidRDefault="00BC577D">
      <w:pPr>
        <w:pStyle w:val="ConsPlusNormal"/>
        <w:spacing w:before="220"/>
        <w:ind w:firstLine="540"/>
        <w:jc w:val="both"/>
      </w:pPr>
      <w:r>
        <w:t xml:space="preserve">3.1. </w:t>
      </w:r>
      <w:proofErr w:type="spellStart"/>
      <w:r>
        <w:t>Пкач</w:t>
      </w:r>
      <w:proofErr w:type="spellEnd"/>
      <w:r>
        <w:t>. - показатель, характеризующий выполнение плановых показателей надежности, качества и энергетической эффективности в соответствии с законодательством Российской Федерации за отчетный период, определяемый в следующем порядке:</w:t>
      </w:r>
    </w:p>
    <w:p w:rsidR="00BC577D" w:rsidRDefault="00BC577D">
      <w:pPr>
        <w:pStyle w:val="ConsPlusNormal"/>
        <w:spacing w:before="220"/>
        <w:ind w:firstLine="540"/>
        <w:jc w:val="both"/>
      </w:pPr>
      <w:r>
        <w:t>а) при наличии производственной и (или) инвестиционной программы предприятия, содержащей показатели надежности, качества и энергетической эффективности:</w:t>
      </w:r>
    </w:p>
    <w:p w:rsidR="00BC577D" w:rsidRDefault="00BC577D">
      <w:pPr>
        <w:pStyle w:val="ConsPlusNormal"/>
        <w:spacing w:before="220"/>
        <w:ind w:firstLine="540"/>
        <w:jc w:val="both"/>
      </w:pPr>
      <w:proofErr w:type="spellStart"/>
      <w:r>
        <w:t>Пкач</w:t>
      </w:r>
      <w:proofErr w:type="spellEnd"/>
      <w:r>
        <w:t>. = 0, если в ходе реализации производственной и (или) инвестиционной программы предприятия не достигнуты показатели надежности, качества и энергетической эффективности за отчетный период;</w:t>
      </w:r>
    </w:p>
    <w:p w:rsidR="00BC577D" w:rsidRDefault="00BC577D">
      <w:pPr>
        <w:pStyle w:val="ConsPlusNormal"/>
        <w:spacing w:before="220"/>
        <w:ind w:firstLine="540"/>
        <w:jc w:val="both"/>
      </w:pPr>
      <w:proofErr w:type="spellStart"/>
      <w:r>
        <w:t>Пкач</w:t>
      </w:r>
      <w:proofErr w:type="spellEnd"/>
      <w:r>
        <w:t>. = 1, если в ходе реализации производственной и (или) инвестиционной программы предприятия достигнуты показатели надежности, качества и энергетической эффективности за отчетный период;</w:t>
      </w:r>
    </w:p>
    <w:p w:rsidR="00BC577D" w:rsidRDefault="00BC577D">
      <w:pPr>
        <w:pStyle w:val="ConsPlusNormal"/>
        <w:spacing w:before="220"/>
        <w:ind w:firstLine="540"/>
        <w:jc w:val="both"/>
      </w:pPr>
      <w:r>
        <w:t>б) при отсутствии инвестиционной программы предприятия либо в случае, если инвестиционная и (или) производственная программа предприятия не содержит показатели надежности, качества и энергетической эффективности:</w:t>
      </w:r>
    </w:p>
    <w:p w:rsidR="00BC577D" w:rsidRDefault="00BC577D">
      <w:pPr>
        <w:pStyle w:val="ConsPlusNormal"/>
        <w:spacing w:before="220"/>
        <w:ind w:firstLine="540"/>
        <w:jc w:val="both"/>
      </w:pPr>
      <w:proofErr w:type="spellStart"/>
      <w:r>
        <w:t>Пкач</w:t>
      </w:r>
      <w:proofErr w:type="spellEnd"/>
      <w:r>
        <w:t xml:space="preserve">. = 0, если количество не исполненных в срок предписаний уполномоченного </w:t>
      </w:r>
      <w:r>
        <w:lastRenderedPageBreak/>
        <w:t>надзорного органа о несоблюдении установленных требований к качеству превышает одно предписание;</w:t>
      </w:r>
    </w:p>
    <w:p w:rsidR="00BC577D" w:rsidRDefault="00BC577D">
      <w:pPr>
        <w:pStyle w:val="ConsPlusNormal"/>
        <w:spacing w:before="220"/>
        <w:ind w:firstLine="540"/>
        <w:jc w:val="both"/>
      </w:pPr>
      <w:proofErr w:type="spellStart"/>
      <w:r>
        <w:t>Пкач</w:t>
      </w:r>
      <w:proofErr w:type="spellEnd"/>
      <w:r>
        <w:t>. = 1, если количество не исполненных в срок предписаний уполномоченного надзорного органа о несоблюдении установленных требований к качеству не превышает одного предписания.</w:t>
      </w:r>
    </w:p>
    <w:p w:rsidR="00BC577D" w:rsidRDefault="00BC577D">
      <w:pPr>
        <w:pStyle w:val="ConsPlusNormal"/>
        <w:spacing w:before="220"/>
        <w:ind w:firstLine="540"/>
        <w:jc w:val="both"/>
      </w:pPr>
      <w:r>
        <w:t xml:space="preserve">3.2. </w:t>
      </w:r>
      <w:proofErr w:type="spellStart"/>
      <w:r>
        <w:t>Пнецелев</w:t>
      </w:r>
      <w:proofErr w:type="spellEnd"/>
      <w:r>
        <w:t>. - показатель, характеризующий наличие нецелевого использования бюджетных средств, определяемый в следующем порядке:</w:t>
      </w:r>
    </w:p>
    <w:p w:rsidR="00BC577D" w:rsidRDefault="00BC577D">
      <w:pPr>
        <w:pStyle w:val="ConsPlusNormal"/>
        <w:spacing w:before="220"/>
        <w:ind w:firstLine="540"/>
        <w:jc w:val="both"/>
      </w:pPr>
      <w:proofErr w:type="spellStart"/>
      <w:r>
        <w:t>Пнецелев</w:t>
      </w:r>
      <w:proofErr w:type="spellEnd"/>
      <w:r>
        <w:t>. = 1, если проверка целевого использования бюджетных средств, проведенная в отчетный год, не выявила нецелевое использование бюджетных средств за отчетный год;</w:t>
      </w:r>
    </w:p>
    <w:p w:rsidR="00BC577D" w:rsidRDefault="00BC577D">
      <w:pPr>
        <w:pStyle w:val="ConsPlusNormal"/>
        <w:spacing w:before="220"/>
        <w:ind w:firstLine="540"/>
        <w:jc w:val="both"/>
      </w:pPr>
      <w:proofErr w:type="spellStart"/>
      <w:r>
        <w:t>Пнецелев</w:t>
      </w:r>
      <w:proofErr w:type="spellEnd"/>
      <w:r>
        <w:t>. = 0, если проверка целевого использования бюджетных средств, проведенная в отчетный год, выявила нецелевое использование бюджетных средств за отчетный год.</w:t>
      </w:r>
    </w:p>
    <w:p w:rsidR="00BC577D" w:rsidRDefault="00BC577D">
      <w:pPr>
        <w:pStyle w:val="ConsPlusNormal"/>
        <w:spacing w:before="220"/>
        <w:ind w:firstLine="540"/>
        <w:jc w:val="both"/>
      </w:pPr>
      <w:r>
        <w:t xml:space="preserve">3.3. </w:t>
      </w:r>
      <w:proofErr w:type="spellStart"/>
      <w:r>
        <w:t>Побр</w:t>
      </w:r>
      <w:proofErr w:type="spellEnd"/>
      <w:r>
        <w:t>. - показатель, характеризующий соблюдение установленных в соответствии с законодательством Российской Федерации сроков рассмотрения жалоб от заявителей на ненадлежащее качество услуг, оказываемых предприятиями, определяемый в следующем порядке:</w:t>
      </w:r>
    </w:p>
    <w:p w:rsidR="00BC577D" w:rsidRDefault="00BC577D">
      <w:pPr>
        <w:pStyle w:val="ConsPlusNormal"/>
        <w:spacing w:before="220"/>
        <w:ind w:firstLine="540"/>
        <w:jc w:val="both"/>
      </w:pPr>
      <w:proofErr w:type="spellStart"/>
      <w:r>
        <w:t>Побр</w:t>
      </w:r>
      <w:proofErr w:type="spellEnd"/>
      <w:r>
        <w:t xml:space="preserve">. = </w:t>
      </w:r>
      <w:proofErr w:type="spellStart"/>
      <w:r>
        <w:t>Nобр</w:t>
      </w:r>
      <w:proofErr w:type="gramStart"/>
      <w:r>
        <w:t>.н</w:t>
      </w:r>
      <w:proofErr w:type="gramEnd"/>
      <w:r>
        <w:t>ар.ср</w:t>
      </w:r>
      <w:proofErr w:type="spellEnd"/>
      <w:r>
        <w:t>.,</w:t>
      </w:r>
    </w:p>
    <w:p w:rsidR="00BC577D" w:rsidRDefault="00BC577D">
      <w:pPr>
        <w:pStyle w:val="ConsPlusNormal"/>
        <w:spacing w:before="220"/>
        <w:ind w:firstLine="540"/>
        <w:jc w:val="both"/>
      </w:pPr>
      <w:r>
        <w:t>где:</w:t>
      </w:r>
    </w:p>
    <w:p w:rsidR="00BC577D" w:rsidRDefault="00BC577D">
      <w:pPr>
        <w:pStyle w:val="ConsPlusNormal"/>
        <w:spacing w:before="220"/>
        <w:ind w:firstLine="540"/>
        <w:jc w:val="both"/>
      </w:pPr>
      <w:proofErr w:type="spellStart"/>
      <w:r>
        <w:t>Побр</w:t>
      </w:r>
      <w:proofErr w:type="spellEnd"/>
      <w:r>
        <w:t>. - показатель соблюдения установленных сроков рассмотрения жалоб от заявителей на ненадлежащее качество услуг, оказываемых предприятиями;</w:t>
      </w:r>
    </w:p>
    <w:p w:rsidR="00BC577D" w:rsidRDefault="00BC577D">
      <w:pPr>
        <w:pStyle w:val="ConsPlusNormal"/>
        <w:spacing w:before="220"/>
        <w:ind w:firstLine="540"/>
        <w:jc w:val="both"/>
      </w:pPr>
      <w:proofErr w:type="spellStart"/>
      <w:r>
        <w:t>Nобр</w:t>
      </w:r>
      <w:proofErr w:type="gramStart"/>
      <w:r>
        <w:t>.н</w:t>
      </w:r>
      <w:proofErr w:type="gramEnd"/>
      <w:r>
        <w:t>ар.ср</w:t>
      </w:r>
      <w:proofErr w:type="spellEnd"/>
      <w:r>
        <w:t>. - число жалоб потребителей услуг на ненадлежащее качество услуг, по которым предприятиями в соответствующий отчетный период направлен ответ потребителю с нарушением сроков, установленных в соответствии с нормативными актами, стандартами обслуживания клиентов указанных предприятий, организационно-распорядительными документами (шт.).</w:t>
      </w:r>
    </w:p>
    <w:p w:rsidR="00BC577D" w:rsidRDefault="00BC577D">
      <w:pPr>
        <w:pStyle w:val="ConsPlusNormal"/>
        <w:spacing w:before="220"/>
        <w:ind w:firstLine="540"/>
        <w:jc w:val="both"/>
      </w:pPr>
      <w:r>
        <w:t xml:space="preserve">Если </w:t>
      </w:r>
      <w:proofErr w:type="spellStart"/>
      <w:r>
        <w:t>Nобр</w:t>
      </w:r>
      <w:proofErr w:type="gramStart"/>
      <w:r>
        <w:t>.н</w:t>
      </w:r>
      <w:proofErr w:type="gramEnd"/>
      <w:r>
        <w:t>ар.ср</w:t>
      </w:r>
      <w:proofErr w:type="spellEnd"/>
      <w:r>
        <w:t xml:space="preserve">. = 0, то </w:t>
      </w:r>
      <w:proofErr w:type="spellStart"/>
      <w:r>
        <w:t>Побр</w:t>
      </w:r>
      <w:proofErr w:type="spellEnd"/>
      <w:r>
        <w:t>. = 1.</w:t>
      </w:r>
    </w:p>
    <w:p w:rsidR="00BC577D" w:rsidRDefault="00BC577D">
      <w:pPr>
        <w:pStyle w:val="ConsPlusNormal"/>
        <w:spacing w:before="220"/>
        <w:ind w:firstLine="540"/>
        <w:jc w:val="both"/>
      </w:pPr>
      <w:r>
        <w:t xml:space="preserve">Если </w:t>
      </w:r>
      <w:proofErr w:type="spellStart"/>
      <w:r>
        <w:t>Nобр</w:t>
      </w:r>
      <w:proofErr w:type="gramStart"/>
      <w:r>
        <w:t>.н</w:t>
      </w:r>
      <w:proofErr w:type="gramEnd"/>
      <w:r>
        <w:t>ар.ср</w:t>
      </w:r>
      <w:proofErr w:type="spellEnd"/>
      <w:r>
        <w:t xml:space="preserve">. 1, то </w:t>
      </w:r>
      <w:proofErr w:type="spellStart"/>
      <w:r>
        <w:t>Побр</w:t>
      </w:r>
      <w:proofErr w:type="spellEnd"/>
      <w:r>
        <w:t>. = 0.</w:t>
      </w:r>
    </w:p>
    <w:p w:rsidR="00BC577D" w:rsidRDefault="00BC577D">
      <w:pPr>
        <w:pStyle w:val="ConsPlusNormal"/>
        <w:spacing w:before="220"/>
        <w:ind w:firstLine="540"/>
        <w:jc w:val="both"/>
      </w:pPr>
      <w:r>
        <w:t xml:space="preserve">3.4. </w:t>
      </w:r>
      <w:proofErr w:type="spellStart"/>
      <w:r>
        <w:t>По</w:t>
      </w:r>
      <w:proofErr w:type="gramStart"/>
      <w:r>
        <w:t>.к</w:t>
      </w:r>
      <w:proofErr w:type="gramEnd"/>
      <w:r>
        <w:t>.з</w:t>
      </w:r>
      <w:proofErr w:type="spellEnd"/>
      <w:r>
        <w:t>. - показатель, характеризующий оборачиваемость кредиторской задолженности предприятия, определяемый в следующем порядке:</w:t>
      </w:r>
    </w:p>
    <w:p w:rsidR="00BC577D" w:rsidRDefault="00BC577D">
      <w:pPr>
        <w:pStyle w:val="ConsPlusNormal"/>
        <w:spacing w:before="220"/>
        <w:ind w:firstLine="540"/>
        <w:jc w:val="both"/>
      </w:pPr>
      <w:proofErr w:type="spellStart"/>
      <w:r>
        <w:t>По</w:t>
      </w:r>
      <w:proofErr w:type="gramStart"/>
      <w:r>
        <w:t>.к</w:t>
      </w:r>
      <w:proofErr w:type="gramEnd"/>
      <w:r>
        <w:t>.з</w:t>
      </w:r>
      <w:proofErr w:type="spellEnd"/>
      <w:r>
        <w:t>. = 0, если оборачиваемость кредиторской задолженности &gt; 40 (дней);</w:t>
      </w:r>
    </w:p>
    <w:p w:rsidR="00BC577D" w:rsidRDefault="00BC577D">
      <w:pPr>
        <w:pStyle w:val="ConsPlusNormal"/>
        <w:spacing w:before="220"/>
        <w:ind w:firstLine="540"/>
        <w:jc w:val="both"/>
      </w:pPr>
      <w:proofErr w:type="spellStart"/>
      <w:r>
        <w:t>По</w:t>
      </w:r>
      <w:proofErr w:type="gramStart"/>
      <w:r>
        <w:t>.к</w:t>
      </w:r>
      <w:proofErr w:type="gramEnd"/>
      <w:r>
        <w:t>.з</w:t>
      </w:r>
      <w:proofErr w:type="spellEnd"/>
      <w:r>
        <w:t>. = 1, если оборачиваемость кредиторской задолженности 40 (дней),</w:t>
      </w:r>
    </w:p>
    <w:p w:rsidR="00BC577D" w:rsidRDefault="00BC577D">
      <w:pPr>
        <w:pStyle w:val="ConsPlusNormal"/>
        <w:spacing w:before="220"/>
        <w:ind w:firstLine="540"/>
        <w:jc w:val="both"/>
      </w:pPr>
      <w:r>
        <w:t>где:</w:t>
      </w:r>
    </w:p>
    <w:p w:rsidR="00BC577D" w:rsidRDefault="00BC577D">
      <w:pPr>
        <w:pStyle w:val="ConsPlusNormal"/>
        <w:spacing w:before="220"/>
        <w:ind w:firstLine="540"/>
        <w:jc w:val="both"/>
      </w:pPr>
      <w:proofErr w:type="spellStart"/>
      <w:r>
        <w:t>По</w:t>
      </w:r>
      <w:proofErr w:type="gramStart"/>
      <w:r>
        <w:t>.к</w:t>
      </w:r>
      <w:proofErr w:type="gramEnd"/>
      <w:r>
        <w:t>.з</w:t>
      </w:r>
      <w:proofErr w:type="spellEnd"/>
      <w:r>
        <w:t>. - показатель, характеризующий оборачиваемость кредиторской задолженности предприятия как отношение кредиторской задолженности к выручке от реализации по основному виду деятельности, умноженное на количество дней в отчетном периоде.</w:t>
      </w:r>
    </w:p>
    <w:p w:rsidR="00BC577D" w:rsidRDefault="00BC577D">
      <w:pPr>
        <w:pStyle w:val="ConsPlusNormal"/>
        <w:spacing w:before="220"/>
        <w:ind w:firstLine="540"/>
        <w:jc w:val="both"/>
      </w:pPr>
      <w:r>
        <w:t xml:space="preserve">3.5. </w:t>
      </w:r>
      <w:proofErr w:type="spellStart"/>
      <w:r>
        <w:t>Пл.ав.с</w:t>
      </w:r>
      <w:proofErr w:type="spellEnd"/>
      <w:r>
        <w:t>. - показатель, характеризующий отсутствие аварийных ситуаций, ликвидированных с нарушением нормативных сроков, установленных законодательством Российской Федерации и нормативно-технической документацией, за отчетный период, определяемый в следующем порядке:</w:t>
      </w:r>
    </w:p>
    <w:p w:rsidR="00BC577D" w:rsidRDefault="00BC577D">
      <w:pPr>
        <w:pStyle w:val="ConsPlusNormal"/>
        <w:spacing w:before="220"/>
        <w:ind w:firstLine="540"/>
        <w:jc w:val="both"/>
      </w:pPr>
      <w:proofErr w:type="spellStart"/>
      <w:r>
        <w:t>Пл.ав.с</w:t>
      </w:r>
      <w:proofErr w:type="spellEnd"/>
      <w:r>
        <w:t xml:space="preserve">. = </w:t>
      </w:r>
      <w:proofErr w:type="spellStart"/>
      <w:r>
        <w:t>Кав</w:t>
      </w:r>
      <w:proofErr w:type="gramStart"/>
      <w:r>
        <w:t>.н</w:t>
      </w:r>
      <w:proofErr w:type="gramEnd"/>
      <w:r>
        <w:t>ар.ср</w:t>
      </w:r>
      <w:proofErr w:type="spellEnd"/>
      <w:r>
        <w:t>.,</w:t>
      </w:r>
    </w:p>
    <w:p w:rsidR="00BC577D" w:rsidRDefault="00BC577D">
      <w:pPr>
        <w:pStyle w:val="ConsPlusNormal"/>
        <w:spacing w:before="220"/>
        <w:ind w:firstLine="540"/>
        <w:jc w:val="both"/>
      </w:pPr>
      <w:r>
        <w:lastRenderedPageBreak/>
        <w:t>где:</w:t>
      </w:r>
    </w:p>
    <w:p w:rsidR="00BC577D" w:rsidRDefault="00BC577D">
      <w:pPr>
        <w:pStyle w:val="ConsPlusNormal"/>
        <w:spacing w:before="220"/>
        <w:ind w:firstLine="540"/>
        <w:jc w:val="both"/>
      </w:pPr>
      <w:proofErr w:type="spellStart"/>
      <w:r>
        <w:t>Пл.ав.с</w:t>
      </w:r>
      <w:proofErr w:type="spellEnd"/>
      <w:r>
        <w:t>. - показатель, характеризующий отсутствие аварийных ситуаций, ликвидированных с нарушением нормативных сроков за отчетный период;</w:t>
      </w:r>
    </w:p>
    <w:p w:rsidR="00BC577D" w:rsidRDefault="00BC577D">
      <w:pPr>
        <w:pStyle w:val="ConsPlusNormal"/>
        <w:spacing w:before="220"/>
        <w:ind w:firstLine="540"/>
        <w:jc w:val="both"/>
      </w:pPr>
      <w:proofErr w:type="spellStart"/>
      <w:r>
        <w:t>Кав</w:t>
      </w:r>
      <w:proofErr w:type="gramStart"/>
      <w:r>
        <w:t>.н</w:t>
      </w:r>
      <w:proofErr w:type="gramEnd"/>
      <w:r>
        <w:t>ар.ср</w:t>
      </w:r>
      <w:proofErr w:type="spellEnd"/>
      <w:r>
        <w:t>. - количество аварийных ситуаций, ликвидированных с нарушением нормативных сроков за отчетный период (не учитываются аварийные ситуации, возникновение которых обусловлено обстоятельствами непреодолимой силы).</w:t>
      </w:r>
    </w:p>
    <w:p w:rsidR="00BC577D" w:rsidRDefault="00BC577D">
      <w:pPr>
        <w:pStyle w:val="ConsPlusNormal"/>
        <w:spacing w:before="220"/>
        <w:ind w:firstLine="540"/>
        <w:jc w:val="both"/>
      </w:pPr>
      <w:r>
        <w:t xml:space="preserve">Если </w:t>
      </w:r>
      <w:proofErr w:type="spellStart"/>
      <w:r>
        <w:t>Кав.нар.ср</w:t>
      </w:r>
      <w:proofErr w:type="spellEnd"/>
      <w:r>
        <w:t>. = 0, то</w:t>
      </w:r>
      <w:proofErr w:type="gramStart"/>
      <w:r>
        <w:t xml:space="preserve"> П</w:t>
      </w:r>
      <w:proofErr w:type="gramEnd"/>
      <w:r>
        <w:t xml:space="preserve">л. </w:t>
      </w:r>
      <w:proofErr w:type="spellStart"/>
      <w:r>
        <w:t>ав</w:t>
      </w:r>
      <w:proofErr w:type="spellEnd"/>
      <w:r>
        <w:t>. с. = 1.</w:t>
      </w:r>
    </w:p>
    <w:p w:rsidR="00BC577D" w:rsidRDefault="00BC577D">
      <w:pPr>
        <w:pStyle w:val="ConsPlusNormal"/>
        <w:spacing w:before="220"/>
        <w:ind w:firstLine="540"/>
        <w:jc w:val="both"/>
      </w:pPr>
      <w:r>
        <w:t xml:space="preserve">Если </w:t>
      </w:r>
      <w:proofErr w:type="spellStart"/>
      <w:r>
        <w:t>Кав.нар.ср</w:t>
      </w:r>
      <w:proofErr w:type="spellEnd"/>
      <w:r>
        <w:t>. &gt;= 1, то</w:t>
      </w:r>
      <w:proofErr w:type="gramStart"/>
      <w:r>
        <w:t xml:space="preserve"> П</w:t>
      </w:r>
      <w:proofErr w:type="gramEnd"/>
      <w:r>
        <w:t xml:space="preserve">л. </w:t>
      </w:r>
      <w:proofErr w:type="spellStart"/>
      <w:r>
        <w:t>ав</w:t>
      </w:r>
      <w:proofErr w:type="spellEnd"/>
      <w:r>
        <w:t>. с. = 0.</w:t>
      </w:r>
    </w:p>
    <w:p w:rsidR="00BC577D" w:rsidRDefault="00BC577D">
      <w:pPr>
        <w:pStyle w:val="ConsPlusNormal"/>
        <w:spacing w:before="220"/>
        <w:ind w:firstLine="540"/>
        <w:jc w:val="both"/>
      </w:pPr>
      <w:r>
        <w:t xml:space="preserve">3.6. </w:t>
      </w:r>
      <w:proofErr w:type="spellStart"/>
      <w:r>
        <w:t>Пстанд</w:t>
      </w:r>
      <w:proofErr w:type="spellEnd"/>
      <w:r>
        <w:t>. - показатель, характеризующий соблюдение Предприятием требований к раскрытию информации в соответствии со стандартами раскрытия информации, утвержденными Правительством Российской Федерации, определяемый в следующем порядке:</w:t>
      </w:r>
    </w:p>
    <w:p w:rsidR="00BC577D" w:rsidRDefault="00BC577D">
      <w:pPr>
        <w:pStyle w:val="ConsPlusNormal"/>
        <w:spacing w:before="220"/>
        <w:ind w:firstLine="540"/>
        <w:jc w:val="both"/>
      </w:pPr>
      <w:proofErr w:type="spellStart"/>
      <w:proofErr w:type="gramStart"/>
      <w:r>
        <w:t>Пстанд</w:t>
      </w:r>
      <w:proofErr w:type="spellEnd"/>
      <w:r>
        <w:t>. = 0, если количество выявленных уполномоченными органами государственного контроля (надзора) в области регулирования цен (тарифов) нарушений стандарта раскрытия информации составляет два и более раз за отчетный период;</w:t>
      </w:r>
      <w:proofErr w:type="gramEnd"/>
    </w:p>
    <w:p w:rsidR="00BC577D" w:rsidRDefault="00BC577D">
      <w:pPr>
        <w:pStyle w:val="ConsPlusNormal"/>
        <w:spacing w:before="220"/>
        <w:ind w:firstLine="540"/>
        <w:jc w:val="both"/>
      </w:pPr>
      <w:proofErr w:type="spellStart"/>
      <w:r>
        <w:t>Пстанд</w:t>
      </w:r>
      <w:proofErr w:type="spellEnd"/>
      <w:r>
        <w:t>. = 1, если количество выявленных уполномоченными органами государственного контроля (надзора) в области регулирования цен (тарифов) нарушений стандарта раскрытия информации составляет менее двух раз за отчетный период.</w:t>
      </w:r>
    </w:p>
    <w:p w:rsidR="00BC577D" w:rsidRDefault="00BC577D">
      <w:pPr>
        <w:pStyle w:val="ConsPlusNormal"/>
        <w:spacing w:before="220"/>
        <w:ind w:firstLine="540"/>
        <w:jc w:val="both"/>
      </w:pPr>
      <w:r>
        <w:t xml:space="preserve">3.7. </w:t>
      </w:r>
      <w:proofErr w:type="spellStart"/>
      <w:r>
        <w:t>Пф</w:t>
      </w:r>
      <w:proofErr w:type="gramStart"/>
      <w:r>
        <w:t>.п</w:t>
      </w:r>
      <w:proofErr w:type="gramEnd"/>
      <w:r>
        <w:t>одд</w:t>
      </w:r>
      <w:proofErr w:type="spellEnd"/>
      <w:r>
        <w:t>. - показатель, характеризующий наличие финансовой поддержки предприятия за счет средств областного бюджета на покрытие операционных расходов предприятия за отчетный период, за исключением установленных законодательством Российской Федерации случаев возмещения недополученных доходов, при осуществлении регулируемых видов деятельности предприятием, определяемый в следующем порядке:</w:t>
      </w:r>
    </w:p>
    <w:p w:rsidR="00BC577D" w:rsidRDefault="00BC577D">
      <w:pPr>
        <w:pStyle w:val="ConsPlusNormal"/>
        <w:spacing w:before="220"/>
        <w:ind w:firstLine="540"/>
        <w:jc w:val="both"/>
      </w:pPr>
      <w:proofErr w:type="spellStart"/>
      <w:r>
        <w:t>Пф</w:t>
      </w:r>
      <w:proofErr w:type="gramStart"/>
      <w:r>
        <w:t>.п</w:t>
      </w:r>
      <w:proofErr w:type="gramEnd"/>
      <w:r>
        <w:t>одд</w:t>
      </w:r>
      <w:proofErr w:type="spellEnd"/>
      <w:r>
        <w:t>. = 0, если за счет средств областного бюджета в отчетном периоде оказывалась финансовая поддержка предприятия на покрытие операционных расходов предприятия два и более раза;</w:t>
      </w:r>
    </w:p>
    <w:p w:rsidR="00BC577D" w:rsidRDefault="00BC577D">
      <w:pPr>
        <w:pStyle w:val="ConsPlusNormal"/>
        <w:spacing w:before="220"/>
        <w:ind w:firstLine="540"/>
        <w:jc w:val="both"/>
      </w:pPr>
      <w:proofErr w:type="spellStart"/>
      <w:r>
        <w:t>Пф</w:t>
      </w:r>
      <w:proofErr w:type="gramStart"/>
      <w:r>
        <w:t>.п</w:t>
      </w:r>
      <w:proofErr w:type="gramEnd"/>
      <w:r>
        <w:t>одд</w:t>
      </w:r>
      <w:proofErr w:type="spellEnd"/>
      <w:r>
        <w:t>. = 1, если финансовая поддержка предприятия на покрытие его операционных расходов за счет средств областного бюджета в отчетном периоде не оказывалась или оказывалась не более одного раза.</w:t>
      </w:r>
    </w:p>
    <w:p w:rsidR="00BC577D" w:rsidRDefault="00BC577D">
      <w:pPr>
        <w:pStyle w:val="ConsPlusNormal"/>
        <w:spacing w:before="220"/>
        <w:ind w:firstLine="540"/>
        <w:jc w:val="both"/>
      </w:pPr>
      <w:r>
        <w:t>4. Критерии эффективности управления государственными предприятиями, осуществляющими деятельность в сфере жилищно-коммунального хозяйства (далее - критерии).</w:t>
      </w:r>
    </w:p>
    <w:p w:rsidR="00BC577D" w:rsidRDefault="00BC577D">
      <w:pPr>
        <w:pStyle w:val="ConsPlusNormal"/>
        <w:spacing w:before="220"/>
        <w:ind w:firstLine="540"/>
        <w:jc w:val="both"/>
      </w:pPr>
      <w:r>
        <w:t xml:space="preserve">Оценка эффективности управления государственными предприятиями за отчетный период (календарный год) производится с учетом установленных показателей эффективности управления предприятием по </w:t>
      </w:r>
      <w:proofErr w:type="spellStart"/>
      <w:r>
        <w:t>однобалльной</w:t>
      </w:r>
      <w:proofErr w:type="spellEnd"/>
      <w:r>
        <w:t xml:space="preserve"> системе значений на основании следующих критериев:</w:t>
      </w:r>
    </w:p>
    <w:p w:rsidR="00BC577D" w:rsidRDefault="00BC577D">
      <w:pPr>
        <w:pStyle w:val="ConsPlusNormal"/>
        <w:spacing w:before="220"/>
        <w:ind w:firstLine="540"/>
        <w:jc w:val="both"/>
      </w:pPr>
      <w:r>
        <w:t>от 1 до 0,8 балла - эффективное управление предприятием;</w:t>
      </w:r>
    </w:p>
    <w:p w:rsidR="00BC577D" w:rsidRDefault="00BC577D">
      <w:pPr>
        <w:pStyle w:val="ConsPlusNormal"/>
        <w:spacing w:before="220"/>
        <w:ind w:firstLine="540"/>
        <w:jc w:val="both"/>
      </w:pPr>
      <w:r>
        <w:t>от 0,8 до 0,6 балла - достаточно эффективное управление предприятием;</w:t>
      </w:r>
    </w:p>
    <w:p w:rsidR="00BC577D" w:rsidRDefault="00BC577D">
      <w:pPr>
        <w:pStyle w:val="ConsPlusNormal"/>
        <w:spacing w:before="220"/>
        <w:ind w:firstLine="540"/>
        <w:jc w:val="both"/>
      </w:pPr>
      <w:r>
        <w:t>от 0,6 до 0,4 балла - условно-эффективное управление предприятием с необходимостью совершенствования по отдельным направлениям деятельности;</w:t>
      </w:r>
    </w:p>
    <w:p w:rsidR="00BC577D" w:rsidRDefault="00BC577D">
      <w:pPr>
        <w:pStyle w:val="ConsPlusNormal"/>
        <w:spacing w:before="220"/>
        <w:ind w:firstLine="540"/>
        <w:jc w:val="both"/>
      </w:pPr>
      <w:r>
        <w:t>от 0,4 до 0,2 балла - низкий уровень эффективности управления предприятием;</w:t>
      </w:r>
    </w:p>
    <w:p w:rsidR="00BC577D" w:rsidRDefault="00BC577D">
      <w:pPr>
        <w:pStyle w:val="ConsPlusNormal"/>
        <w:spacing w:before="220"/>
        <w:ind w:firstLine="540"/>
        <w:jc w:val="both"/>
      </w:pPr>
      <w:r>
        <w:t>ниже 0,2 балла - неэффективное управление предприятием.</w:t>
      </w:r>
    </w:p>
    <w:p w:rsidR="00BC577D" w:rsidRDefault="00BC577D">
      <w:pPr>
        <w:pStyle w:val="ConsPlusNormal"/>
        <w:spacing w:before="220"/>
        <w:ind w:firstLine="540"/>
        <w:jc w:val="both"/>
      </w:pPr>
      <w:r>
        <w:lastRenderedPageBreak/>
        <w:t>5. Оценка эффективности управления предприятиями за отчетный период (календарный год) производится департаментом жилищно-коммунального хозяйства Белгородской области (далее - Департамент) путем сопоставления значений рекомендуемых показателей, установленных для предприятия на каждый отчетный период (календарный год), с фактическими значениями рекомендуемых показателей, установленных для предприятия по итогам соответствующего отчетного периода с целью оценки эффективности управления предприятием.</w:t>
      </w:r>
    </w:p>
    <w:p w:rsidR="00BC577D" w:rsidRDefault="00BC577D">
      <w:pPr>
        <w:pStyle w:val="ConsPlusNormal"/>
        <w:jc w:val="both"/>
      </w:pPr>
      <w:r>
        <w:t>(</w:t>
      </w:r>
      <w:proofErr w:type="gramStart"/>
      <w:r>
        <w:t>в</w:t>
      </w:r>
      <w:proofErr w:type="gramEnd"/>
      <w:r>
        <w:t xml:space="preserve"> ред. </w:t>
      </w:r>
      <w:hyperlink r:id="rId13" w:history="1">
        <w:r>
          <w:rPr>
            <w:color w:val="0000FF"/>
          </w:rPr>
          <w:t>постановления</w:t>
        </w:r>
      </w:hyperlink>
      <w:r>
        <w:t xml:space="preserve"> Правительства Белгородской области от 10.08.2015 N 287-пп)</w:t>
      </w:r>
    </w:p>
    <w:p w:rsidR="00BC577D" w:rsidRDefault="00BC577D">
      <w:pPr>
        <w:pStyle w:val="ConsPlusNormal"/>
        <w:spacing w:before="220"/>
        <w:ind w:firstLine="540"/>
        <w:jc w:val="both"/>
      </w:pPr>
      <w:r>
        <w:t>6. В случае отсутствия у предприятия фактических данных для первого отчетного периода, на который устанавливаются плановые значения рекомендуемых показателей, плановые значения определяются по имеющимся фактическим данным за неполный отчетный период с приведением их до значений за полный период.</w:t>
      </w:r>
    </w:p>
    <w:p w:rsidR="00BC577D" w:rsidRDefault="00BC577D">
      <w:pPr>
        <w:pStyle w:val="ConsPlusNormal"/>
        <w:spacing w:before="220"/>
        <w:ind w:firstLine="540"/>
        <w:jc w:val="both"/>
      </w:pPr>
      <w:r>
        <w:t xml:space="preserve">7. Фактические значения рекомендуемых показателей рассчитываются Департаментом в отношении предприятия по формулам, приведенным в Методических </w:t>
      </w:r>
      <w:hyperlink r:id="rId14" w:history="1">
        <w:r>
          <w:rPr>
            <w:color w:val="0000FF"/>
          </w:rPr>
          <w:t>рекомендациях</w:t>
        </w:r>
      </w:hyperlink>
      <w:r>
        <w:t>, утвержденных совместным Приказом Министерства экономического развития Российской Федерации и Министерства строительства и жилищно-коммунального хозяйства Российской Федерации от 7 июля 2014 года N 373/</w:t>
      </w:r>
      <w:proofErr w:type="spellStart"/>
      <w:proofErr w:type="gramStart"/>
      <w:r>
        <w:t>пр</w:t>
      </w:r>
      <w:proofErr w:type="spellEnd"/>
      <w:proofErr w:type="gramEnd"/>
      <w:r>
        <w:t>/428, на основании данных, полученных за соответствующий отчетный период.</w:t>
      </w:r>
    </w:p>
    <w:p w:rsidR="00BC577D" w:rsidRDefault="00BC577D">
      <w:pPr>
        <w:pStyle w:val="ConsPlusNormal"/>
        <w:jc w:val="both"/>
      </w:pPr>
      <w:r>
        <w:t>(</w:t>
      </w:r>
      <w:proofErr w:type="gramStart"/>
      <w:r>
        <w:t>в</w:t>
      </w:r>
      <w:proofErr w:type="gramEnd"/>
      <w:r>
        <w:t xml:space="preserve"> ред. </w:t>
      </w:r>
      <w:hyperlink r:id="rId15" w:history="1">
        <w:r>
          <w:rPr>
            <w:color w:val="0000FF"/>
          </w:rPr>
          <w:t>постановления</w:t>
        </w:r>
      </w:hyperlink>
      <w:r>
        <w:t xml:space="preserve"> Правительства Белгородской области от 10.08.2015 N 287-пп)</w:t>
      </w:r>
    </w:p>
    <w:p w:rsidR="00BC577D" w:rsidRDefault="00BC577D">
      <w:pPr>
        <w:pStyle w:val="ConsPlusNormal"/>
        <w:spacing w:before="220"/>
        <w:ind w:firstLine="540"/>
        <w:jc w:val="both"/>
      </w:pPr>
      <w:r>
        <w:t>8. Расчет итогового показателя эффективности управления предприятием определяется по формуле:</w:t>
      </w:r>
    </w:p>
    <w:p w:rsidR="00BC577D" w:rsidRDefault="00BC577D">
      <w:pPr>
        <w:pStyle w:val="ConsPlusNormal"/>
        <w:ind w:firstLine="540"/>
        <w:jc w:val="both"/>
      </w:pPr>
    </w:p>
    <w:p w:rsidR="00BC577D" w:rsidRDefault="00BC577D">
      <w:pPr>
        <w:pStyle w:val="ConsPlusNormal"/>
        <w:jc w:val="center"/>
      </w:pPr>
      <w:r w:rsidRPr="00472BAA">
        <w:rPr>
          <w:position w:val="-26"/>
        </w:rPr>
        <w:pict>
          <v:shape id="_x0000_i1025" style="width:92.25pt;height:37.5pt" coordsize="" o:spt="100" adj="0,,0" path="" filled="f" stroked="f">
            <v:stroke joinstyle="miter"/>
            <v:imagedata r:id="rId16" o:title="base_23956_81732_32768"/>
            <v:formulas/>
            <v:path o:connecttype="segments"/>
          </v:shape>
        </w:pict>
      </w:r>
    </w:p>
    <w:p w:rsidR="00BC577D" w:rsidRDefault="00BC577D">
      <w:pPr>
        <w:pStyle w:val="ConsPlusNormal"/>
        <w:ind w:firstLine="540"/>
        <w:jc w:val="both"/>
      </w:pPr>
    </w:p>
    <w:p w:rsidR="00BC577D" w:rsidRDefault="00BC577D">
      <w:pPr>
        <w:pStyle w:val="ConsPlusNormal"/>
        <w:ind w:firstLine="540"/>
        <w:jc w:val="both"/>
      </w:pPr>
      <w:r>
        <w:t>где:</w:t>
      </w:r>
    </w:p>
    <w:p w:rsidR="00BC577D" w:rsidRDefault="00BC577D">
      <w:pPr>
        <w:pStyle w:val="ConsPlusNormal"/>
        <w:spacing w:before="220"/>
        <w:ind w:firstLine="540"/>
        <w:jc w:val="both"/>
      </w:pPr>
      <w:r>
        <w:t>n - количество показателей.</w:t>
      </w:r>
    </w:p>
    <w:p w:rsidR="00BC577D" w:rsidRDefault="00BC577D">
      <w:pPr>
        <w:pStyle w:val="ConsPlusNormal"/>
        <w:spacing w:before="220"/>
        <w:ind w:firstLine="540"/>
        <w:jc w:val="both"/>
      </w:pPr>
      <w:r>
        <w:t xml:space="preserve">Рекомендуемый показатель считается исполненным, если </w:t>
      </w:r>
      <w:proofErr w:type="spellStart"/>
      <w:r>
        <w:t>П</w:t>
      </w:r>
      <w:proofErr w:type="gramStart"/>
      <w:r>
        <w:t>i</w:t>
      </w:r>
      <w:proofErr w:type="spellEnd"/>
      <w:proofErr w:type="gramEnd"/>
      <w:r>
        <w:t xml:space="preserve"> = 1.</w:t>
      </w:r>
    </w:p>
    <w:p w:rsidR="00BC577D" w:rsidRDefault="00BC577D">
      <w:pPr>
        <w:pStyle w:val="ConsPlusNormal"/>
        <w:spacing w:before="220"/>
        <w:ind w:firstLine="540"/>
        <w:jc w:val="both"/>
      </w:pPr>
      <w:r>
        <w:t xml:space="preserve">Рекомендуемый показатель считается неисполненным, если </w:t>
      </w:r>
      <w:proofErr w:type="spellStart"/>
      <w:r>
        <w:t>П</w:t>
      </w:r>
      <w:proofErr w:type="gramStart"/>
      <w:r>
        <w:t>i</w:t>
      </w:r>
      <w:proofErr w:type="spellEnd"/>
      <w:proofErr w:type="gramEnd"/>
      <w:r>
        <w:t xml:space="preserve"> = 0.</w:t>
      </w:r>
    </w:p>
    <w:p w:rsidR="00BC577D" w:rsidRDefault="00BC577D">
      <w:pPr>
        <w:pStyle w:val="ConsPlusNormal"/>
        <w:ind w:firstLine="540"/>
        <w:jc w:val="both"/>
      </w:pPr>
    </w:p>
    <w:p w:rsidR="00BC577D" w:rsidRDefault="00BC577D">
      <w:pPr>
        <w:pStyle w:val="ConsPlusNormal"/>
        <w:ind w:firstLine="540"/>
        <w:jc w:val="both"/>
      </w:pPr>
    </w:p>
    <w:p w:rsidR="00BC577D" w:rsidRDefault="00BC577D">
      <w:pPr>
        <w:pStyle w:val="ConsPlusNormal"/>
        <w:pBdr>
          <w:top w:val="single" w:sz="6" w:space="0" w:color="auto"/>
        </w:pBdr>
        <w:spacing w:before="100" w:after="100"/>
        <w:jc w:val="both"/>
        <w:rPr>
          <w:sz w:val="2"/>
          <w:szCs w:val="2"/>
        </w:rPr>
      </w:pPr>
    </w:p>
    <w:p w:rsidR="00A010D9" w:rsidRDefault="00A010D9">
      <w:bookmarkStart w:id="1" w:name="_GoBack"/>
      <w:bookmarkEnd w:id="1"/>
    </w:p>
    <w:sectPr w:rsidR="00A010D9" w:rsidSect="0061731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577D"/>
    <w:rsid w:val="00A010D9"/>
    <w:rsid w:val="00BC57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C577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BC577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BC577D"/>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C577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BC577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BC577D"/>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13B0BB3A4C04EC94990AEA4DE46A3064A9CCEDA3B9D0841BAD6AFB06630DCB24E23161CBEFF621151F7CB4C615A7F1B628CA6F6941C374DzEl9O" TargetMode="External"/><Relationship Id="rId13" Type="http://schemas.openxmlformats.org/officeDocument/2006/relationships/hyperlink" Target="consultantplus://offline/ref=713B0BB3A4C04EC94990B0A9C82AF90B4F9F93D6369C0717E689F4ED3139D6E5096C4F5EFAF2631859FC9E142E5B235D3F9FA4FA941E3351E9F33FzAl1O"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713B0BB3A4C04EC94990B0A9C82AF90B4F9F93D63A980012E689F4ED3139D6E5096C4F5EFAF2631859FC9E1C2E5B235D3F9FA4FA941E3351E9F33FzAl1O" TargetMode="External"/><Relationship Id="rId12" Type="http://schemas.openxmlformats.org/officeDocument/2006/relationships/hyperlink" Target="consultantplus://offline/ref=713B0BB3A4C04EC94990B0A9C82AF90B4F9F93D6369C0717E689F4ED3139D6E5096C4F5EFAF2631859FC9E152E5B235D3F9FA4FA941E3351E9F33FzAl1O" TargetMode="External"/><Relationship Id="rId17"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image" Target="media/image1.wmf"/><Relationship Id="rId1" Type="http://schemas.openxmlformats.org/officeDocument/2006/relationships/styles" Target="styles.xml"/><Relationship Id="rId6" Type="http://schemas.openxmlformats.org/officeDocument/2006/relationships/hyperlink" Target="consultantplus://offline/ref=713B0BB3A4C04EC94990B0A9C82AF90B4F9F93D6369C0717E689F4ED3139D6E5096C4F5EFAF2631859FC9E1B2E5B235D3F9FA4FA941E3351E9F33FzAl1O" TargetMode="External"/><Relationship Id="rId11" Type="http://schemas.openxmlformats.org/officeDocument/2006/relationships/hyperlink" Target="consultantplus://offline/ref=713B0BB3A4C04EC94990B0A9C82AF90B4F9F93D63A980012E689F4ED3139D6E5096C4F5EFAF2631859FC9E1F2E5B235D3F9FA4FA941E3351E9F33FzAl1O" TargetMode="External"/><Relationship Id="rId5" Type="http://schemas.openxmlformats.org/officeDocument/2006/relationships/hyperlink" Target="https://www.consultant.ru" TargetMode="External"/><Relationship Id="rId15" Type="http://schemas.openxmlformats.org/officeDocument/2006/relationships/hyperlink" Target="consultantplus://offline/ref=713B0BB3A4C04EC94990B0A9C82AF90B4F9F93D6369C0717E689F4ED3139D6E5096C4F5EFAF2631859FC9D1D2E5B235D3F9FA4FA941E3351E9F33FzAl1O" TargetMode="External"/><Relationship Id="rId10" Type="http://schemas.openxmlformats.org/officeDocument/2006/relationships/hyperlink" Target="consultantplus://offline/ref=713B0BB3A4C04EC94990AEA4DE46A3064A92C4DB339A0841BAD6AFB06630DCB25C234E10BCF77C185DE29D1D27z0lDO" TargetMode="External"/><Relationship Id="rId4" Type="http://schemas.openxmlformats.org/officeDocument/2006/relationships/webSettings" Target="webSettings.xml"/><Relationship Id="rId9" Type="http://schemas.openxmlformats.org/officeDocument/2006/relationships/hyperlink" Target="consultantplus://offline/ref=713B0BB3A4C04EC94990AEA4DE46A3064A9CCEDA3B9D0841BAD6AFB06630DCB24E23161CBEFF621150F7CB4C615A7F1B628CA6F6941C374DzEl9O" TargetMode="External"/><Relationship Id="rId14" Type="http://schemas.openxmlformats.org/officeDocument/2006/relationships/hyperlink" Target="consultantplus://offline/ref=713B0BB3A4C04EC94990AEA4DE46A3064A92C4DB339A0841BAD6AFB06630DCB24E23161CBEFF62195AF7CB4C615A7F1B628CA6F6941C374DzEl9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2000</Words>
  <Characters>11402</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 Зимимна</dc:creator>
  <cp:lastModifiedBy>Марина Зимимна</cp:lastModifiedBy>
  <cp:revision>1</cp:revision>
  <dcterms:created xsi:type="dcterms:W3CDTF">2022-04-28T14:37:00Z</dcterms:created>
  <dcterms:modified xsi:type="dcterms:W3CDTF">2022-04-28T14:38:00Z</dcterms:modified>
</cp:coreProperties>
</file>